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9BBB" w14:textId="7C9B55A8" w:rsidR="006D1C3D" w:rsidRDefault="00300B83">
      <w:r>
        <w:t xml:space="preserve">Suomen Kissaliitto on laatinut tämän sopimuslomakkeen käytettäväksi kissan kaupassa. </w:t>
      </w:r>
    </w:p>
    <w:p w14:paraId="597D59D7" w14:textId="31198478" w:rsidR="00300B83" w:rsidRDefault="00300B83">
      <w:r>
        <w:t xml:space="preserve">Suomen Kissaliiton kasvattajasitoumuksen allekirjoittanut myyjä: </w:t>
      </w:r>
    </w:p>
    <w:p w14:paraId="66940E34" w14:textId="3EE4647A" w:rsidR="00300B83" w:rsidRDefault="00300B83" w:rsidP="00300B83">
      <w:pPr>
        <w:pStyle w:val="ListParagraph"/>
        <w:numPr>
          <w:ilvl w:val="0"/>
          <w:numId w:val="1"/>
        </w:numPr>
      </w:pPr>
      <w:r>
        <w:t xml:space="preserve">on sitoutunut noudattamaan Suomen Kissaliiton kasvattajasopimusta, Kissaliiton arvoja ja eettisiä ohjeita, jotka on julkaistu Kissaliiton kotisivuilla. </w:t>
      </w:r>
    </w:p>
    <w:p w14:paraId="2FD411B9" w14:textId="7612DFF1" w:rsidR="00300B83" w:rsidRDefault="00300B83" w:rsidP="00300B83">
      <w:pPr>
        <w:pStyle w:val="ListParagraph"/>
        <w:numPr>
          <w:ilvl w:val="0"/>
          <w:numId w:val="1"/>
        </w:numPr>
      </w:pPr>
      <w:r>
        <w:t>on sitoutunut tekemään kirjallisen sopimuksen kissan kaupasta.</w:t>
      </w:r>
    </w:p>
    <w:p w14:paraId="4AE01C91" w14:textId="2B44B997" w:rsidR="00300B83" w:rsidRDefault="00300B83" w:rsidP="00300B83">
      <w:pPr>
        <w:pStyle w:val="ListParagraph"/>
        <w:numPr>
          <w:ilvl w:val="0"/>
          <w:numId w:val="1"/>
        </w:numPr>
      </w:pPr>
      <w:r>
        <w:t>voi luovuttaa ostajalle kissan, joka on vähintään neljäntoista (14) viikon ikäinen</w:t>
      </w:r>
    </w:p>
    <w:p w14:paraId="72D46955" w14:textId="72AB3A06" w:rsidR="00300B83" w:rsidRDefault="00300B83" w:rsidP="00300B83">
      <w:pPr>
        <w:pStyle w:val="ListParagraph"/>
        <w:numPr>
          <w:ilvl w:val="0"/>
          <w:numId w:val="1"/>
        </w:numPr>
      </w:pPr>
      <w:r>
        <w:t xml:space="preserve">ei saa pidättää kissan jalostusoikeutta tai osaomistusta kissaan ilman, että asiasta on erikseen sovittu. </w:t>
      </w:r>
    </w:p>
    <w:p w14:paraId="362469A5" w14:textId="6757D176" w:rsidR="00300B83" w:rsidRDefault="00300B83" w:rsidP="00300B83">
      <w:pPr>
        <w:pStyle w:val="ListParagraph"/>
        <w:numPr>
          <w:ilvl w:val="0"/>
          <w:numId w:val="1"/>
        </w:numPr>
      </w:pPr>
      <w:r>
        <w:t>on rekisteröinyt kissan ja todistuksena siitä luovuttaa ostajalle rekisterikirjan, kun kauppasumma on kokonaisuudessaan maksettu, ellei erikseen kirjallisesti ole muuta sovittu.</w:t>
      </w:r>
    </w:p>
    <w:p w14:paraId="6A723B97" w14:textId="1262E827" w:rsidR="00300B83" w:rsidRDefault="00300B83" w:rsidP="00300B83">
      <w:pPr>
        <w:pStyle w:val="ListParagraph"/>
        <w:numPr>
          <w:ilvl w:val="0"/>
          <w:numId w:val="1"/>
        </w:numPr>
      </w:pPr>
      <w:r>
        <w:t xml:space="preserve">vakuuttaa antaneensa vastaanottajalle rodunomaiset hoito- ja ruokintaohjeet. Ohjeet tulee antaa tavalla, joka on ostajan käytettävissä kissan luovutuksen jälkeenkin ja jonka luovuttaja voi tarvittaessa näyttää toteen. Hoito- ja ruokintaohjeet kannattaa antaa ostajalle ennakkoon tutustuttavaksi ja luettavaksi, jotta ostaja voi tarvittaessa esittää lisäkysymyksiä. </w:t>
      </w:r>
    </w:p>
    <w:p w14:paraId="51361BE8" w14:textId="22D27C44" w:rsidR="00300B83" w:rsidRDefault="00300B83" w:rsidP="00300B83">
      <w:pPr>
        <w:pStyle w:val="ListParagraph"/>
        <w:numPr>
          <w:ilvl w:val="0"/>
          <w:numId w:val="1"/>
        </w:numPr>
      </w:pPr>
      <w:r>
        <w:t xml:space="preserve">tekee omistajanmuutoksen sähköisen rekisteröintijärjestelmän (Omakissa) kautta tai toimittaa myynti-ilmoituksen sähköpostitse </w:t>
      </w:r>
      <w:hyperlink r:id="rId7" w:history="1">
        <w:r w:rsidRPr="00D31D6A">
          <w:rPr>
            <w:rStyle w:val="Hyperlink"/>
          </w:rPr>
          <w:t>toimisto@kissaliitto.fi</w:t>
        </w:r>
      </w:hyperlink>
    </w:p>
    <w:p w14:paraId="7A72B14C" w14:textId="77777777" w:rsidR="00300B83" w:rsidRPr="003448A4" w:rsidRDefault="00300B83" w:rsidP="00300B83">
      <w:pPr>
        <w:rPr>
          <w:rStyle w:val="Strong"/>
        </w:rPr>
      </w:pPr>
      <w:r w:rsidRPr="003448A4">
        <w:rPr>
          <w:rStyle w:val="Strong"/>
        </w:rPr>
        <w:t>Luovuttajan ja vastaanottajan tulee tietää kenen kanssa asioi</w:t>
      </w:r>
    </w:p>
    <w:p w14:paraId="214C276F" w14:textId="77777777" w:rsidR="00E103E1" w:rsidRDefault="00300B83" w:rsidP="00300B83">
      <w:r>
        <w:t>Varmista asia kuvallisesta henkilötodistuksesta. Sopimuskumppanin selvittämisellä varmistetaan kissan etu – se on lähtöisin luotettavalta kasvattajalta ja luovutetaan luotettavaa</w:t>
      </w:r>
      <w:r w:rsidR="00E103E1">
        <w:t>n kotiin.</w:t>
      </w:r>
    </w:p>
    <w:p w14:paraId="2CF19ACF" w14:textId="77777777" w:rsidR="00E103E1" w:rsidRDefault="00E103E1" w:rsidP="00300B83">
      <w:r>
        <w:t>EU:n tietosuoja-asetus/tietosuojalaki on otettava huomioon henkilötietoja käsiteltäessä ja tallennettaessa. Esimerkiksi henkilötunnusten keräämistä kannattaa välttää, ellei siihen ole erityistä perustetta. Kiinnitä huomiota myös henkilötietojen säilyttämistapaan ja tuhoamiseen.</w:t>
      </w:r>
    </w:p>
    <w:p w14:paraId="55191FB0" w14:textId="77777777" w:rsidR="00E103E1" w:rsidRDefault="00E103E1" w:rsidP="00300B83">
      <w:r>
        <w:t xml:space="preserve">Luovuttajalla on lain mukaan pääsääntöisesti näyttövelvollisuus siitä, että hän on täyttänyt tiedonantovelvollisuutensa. Suositus on, että tähän sopimukseen liitetään omaan rotuun liittyvä riittävän kattava selvitys kissan ja rodun tyypillisistä ominaisuuksista, rodussa mahdollisesti esiintyvistä perinnöllisistä vioista ja sairauksista sekä näiden seikkojen merkityksestä. </w:t>
      </w:r>
    </w:p>
    <w:p w14:paraId="34969D15" w14:textId="77777777" w:rsidR="00E103E1" w:rsidRDefault="00E103E1" w:rsidP="00300B83">
      <w:r>
        <w:t xml:space="preserve">Tiedonantovelvollisuuden täyttäminen ei lain mukaan kuitenkaan tarkoita vapautta mahdollisesta virhevastuusta. Tiedonantovelvollisuuden täyttämisellä on merkitystä luovuttajan virhevastuuta arvioitaessa. </w:t>
      </w:r>
    </w:p>
    <w:p w14:paraId="77857D7C" w14:textId="77777777" w:rsidR="00E103E1" w:rsidRPr="003448A4" w:rsidRDefault="00E103E1" w:rsidP="00300B83">
      <w:pPr>
        <w:rPr>
          <w:rStyle w:val="Strong"/>
        </w:rPr>
      </w:pPr>
      <w:r w:rsidRPr="003448A4">
        <w:rPr>
          <w:rStyle w:val="Strong"/>
        </w:rPr>
        <w:t>Vastaanottajan velvollisuus</w:t>
      </w:r>
    </w:p>
    <w:p w14:paraId="24277688" w14:textId="77777777" w:rsidR="00E103E1" w:rsidRDefault="00E103E1" w:rsidP="00300B83">
      <w:r>
        <w:t xml:space="preserve">Vastaanottaja on tutustunut rotuun ja selvittänyt sen soveltuvuuden itselleen, sekä ymmärtää sopimuksen oikeudellisuuden ja käytännön merkityksen. Vastaanottaja on huolellisesti tutustunut luovuttajan antamiin tietoihin kissasta ja rodusta. </w:t>
      </w:r>
    </w:p>
    <w:p w14:paraId="4C91AF46" w14:textId="77777777" w:rsidR="00E103E1" w:rsidRPr="003448A4" w:rsidRDefault="00E103E1" w:rsidP="00300B83">
      <w:pPr>
        <w:rPr>
          <w:rStyle w:val="Strong"/>
        </w:rPr>
      </w:pPr>
      <w:r w:rsidRPr="003448A4">
        <w:rPr>
          <w:rStyle w:val="Strong"/>
        </w:rPr>
        <w:t>Varausmaksu, maksuehdot ja erämaksu</w:t>
      </w:r>
    </w:p>
    <w:p w14:paraId="51805696" w14:textId="77777777" w:rsidR="00E103E1" w:rsidRDefault="00E103E1" w:rsidP="00300B83">
      <w:r>
        <w:t xml:space="preserve">Kohtuullisena varausmaksuna voidaan pitää 10-15% koko kauppahinnasta. Maksettu varausmaksu vähennetään lopullisesta kauppahinnasta. </w:t>
      </w:r>
    </w:p>
    <w:p w14:paraId="530C9432" w14:textId="77777777" w:rsidR="003448A4" w:rsidRDefault="003448A4" w:rsidP="00300B83"/>
    <w:p w14:paraId="41820F70" w14:textId="111443F9" w:rsidR="00300B83" w:rsidRDefault="00E103E1" w:rsidP="00300B83">
      <w:r>
        <w:lastRenderedPageBreak/>
        <w:t>Jos kauppa ei toteudu:</w:t>
      </w:r>
      <w:r w:rsidR="00300B83">
        <w:t xml:space="preserve"> </w:t>
      </w:r>
    </w:p>
    <w:p w14:paraId="1E1B67DF" w14:textId="49493C65" w:rsidR="00E103E1" w:rsidRDefault="00E103E1" w:rsidP="00E103E1">
      <w:pPr>
        <w:pStyle w:val="ListParagraph"/>
        <w:numPr>
          <w:ilvl w:val="0"/>
          <w:numId w:val="1"/>
        </w:numPr>
      </w:pPr>
      <w:r>
        <w:t>myyjästä johtuvasta syystä, myyjä palauttaa varausmaksun ja saman suuruisen sopimussakon ostajalle.</w:t>
      </w:r>
    </w:p>
    <w:p w14:paraId="27BB9C54" w14:textId="460F0540" w:rsidR="00E103E1" w:rsidRDefault="00E103E1" w:rsidP="00E103E1">
      <w:pPr>
        <w:pStyle w:val="ListParagraph"/>
        <w:numPr>
          <w:ilvl w:val="0"/>
          <w:numId w:val="1"/>
        </w:numPr>
      </w:pPr>
      <w:r>
        <w:t>ostajasta johtuvasta syystä, varausmaksu jää myyjälle.</w:t>
      </w:r>
    </w:p>
    <w:p w14:paraId="5B4F094D" w14:textId="433E3F4B" w:rsidR="00E103E1" w:rsidRDefault="00E103E1" w:rsidP="00E103E1">
      <w:pPr>
        <w:pStyle w:val="ListParagraph"/>
        <w:numPr>
          <w:ilvl w:val="0"/>
          <w:numId w:val="1"/>
        </w:numPr>
      </w:pPr>
      <w:r>
        <w:t>kissasta johtuvasta syystä (sairaus, vika), myyjä palauttaa varausmaksun ostajalle.</w:t>
      </w:r>
    </w:p>
    <w:p w14:paraId="7B65FC3D" w14:textId="1A4729BD" w:rsidR="00E103E1" w:rsidRDefault="00E103E1" w:rsidP="00E103E1">
      <w:r>
        <w:t xml:space="preserve">Kauppahinta voidaan maksaa kaupantekotilaisuudessa ja kuitata kokonaan maksetuksi kauppakirjan allekirjoituksin. Ostaja ja myyjä voivat sopia, että kauppahinta tai osa siitä maksetaan erissä kissan luovutuksen jälkeen. Tällöin osamaksusta laaditaan erillinen osamaksusopimus Suomen Kissaliiton vahvistamalla lomakkeella. </w:t>
      </w:r>
    </w:p>
    <w:p w14:paraId="52B6873D" w14:textId="19963300" w:rsidR="00E103E1" w:rsidRPr="003448A4" w:rsidRDefault="00E103E1" w:rsidP="00E103E1">
      <w:pPr>
        <w:rPr>
          <w:rStyle w:val="Strong"/>
        </w:rPr>
      </w:pPr>
      <w:r w:rsidRPr="003448A4">
        <w:rPr>
          <w:rStyle w:val="Strong"/>
        </w:rPr>
        <w:t>Virhe</w:t>
      </w:r>
    </w:p>
    <w:p w14:paraId="58FD0AD4" w14:textId="46C65A9B" w:rsidR="00E103E1" w:rsidRDefault="00E103E1" w:rsidP="00E103E1">
      <w:r>
        <w:t xml:space="preserve">Jos kissassa ilmenee luovutuksen jälkeen sairaus tai muu vika, joka on ollut piilevänä jo luovutushetkellä, voi ostajalla olla oikeus saada hinnanalennusta ja mahdollisesti vahingonkorvausta virheen perusteella. Ostajan tulee ilmoittaa virheestä myyjälle mahdollisimman pian. Myyjällä on oikeus korjata/korjauttaa (tutkia/hoidattaa) virhe kustannuksellaan. Virheeseen vetoavan ostajan on otettava yhteys myyjään ennen ryhtymistään toimenpiteisiin ja osoitettava virheen olemassaolo luotettavalla tavalla. Mikäli korjaaminen/korjauttaminen ei ole mahdollista, ostajalla on oikeus saada hinnanalennusta tai ostaja ja myyjä voivat sopia korvaavasta kissasta. Kaupan purku on mahdollinen, mikäli virhe ei ole vähäinen. </w:t>
      </w:r>
    </w:p>
    <w:p w14:paraId="79ADB8F9" w14:textId="7F8A7A50" w:rsidR="00E103E1" w:rsidRDefault="00E103E1" w:rsidP="00E103E1">
      <w:r>
        <w:t xml:space="preserve">Osapuolten kannattaa pyrkiä sovintoon asiassa ja päästä siinä tulokseen, jossa myyjän korvausvastuu on enintään ostajan kissasta maksama kauppahinta. </w:t>
      </w:r>
    </w:p>
    <w:p w14:paraId="0D4883AE" w14:textId="71BDA573" w:rsidR="00E103E1" w:rsidRPr="003448A4" w:rsidRDefault="00E103E1" w:rsidP="00E103E1">
      <w:pPr>
        <w:rPr>
          <w:rStyle w:val="Strong"/>
        </w:rPr>
      </w:pPr>
      <w:r w:rsidRPr="003448A4">
        <w:rPr>
          <w:rStyle w:val="Strong"/>
        </w:rPr>
        <w:t>Vahingonkorvaus</w:t>
      </w:r>
    </w:p>
    <w:p w14:paraId="5BD89FD3" w14:textId="4EA37724" w:rsidR="00E103E1" w:rsidRDefault="00E103E1" w:rsidP="00E103E1">
      <w:r>
        <w:t xml:space="preserve">Mahdolliseen vahingonkorvaukseen sovelletaan kuluttajansuojalakia eikä osapuolilla ole oikeutta vahingonkorvaukseen esim. mielipahasta. </w:t>
      </w:r>
    </w:p>
    <w:p w14:paraId="5ED89FC7" w14:textId="2D449E8C" w:rsidR="00E103E1" w:rsidRPr="003448A4" w:rsidRDefault="00E103E1" w:rsidP="00E103E1">
      <w:pPr>
        <w:rPr>
          <w:rStyle w:val="Strong"/>
        </w:rPr>
      </w:pPr>
      <w:r w:rsidRPr="003448A4">
        <w:rPr>
          <w:rStyle w:val="Strong"/>
        </w:rPr>
        <w:t>Erimielisyyksien ratkaiseminen</w:t>
      </w:r>
    </w:p>
    <w:p w14:paraId="0C7D7FAC" w14:textId="1A4135F5" w:rsidR="00E103E1" w:rsidRDefault="00E103E1" w:rsidP="00E103E1">
      <w:r>
        <w:t>Tätä sopimusta koskevat erimielisyydet pyritään ratkaisemaan osapuolten välisillä neuvotteluilla. Mikäli sovintoa ei saada aikaan, osapuolet voivat olla yhteydessä kuluttajaneuvontaan. Asiaan saadaan lopullinen ratkaisu nostamalla kanne käräjäoikeudessa (www.oikeus.fi).</w:t>
      </w:r>
    </w:p>
    <w:sectPr w:rsidR="00E103E1">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015D" w14:textId="77777777" w:rsidR="00E1554E" w:rsidRDefault="00E1554E" w:rsidP="00300B83">
      <w:pPr>
        <w:spacing w:after="0" w:line="240" w:lineRule="auto"/>
      </w:pPr>
      <w:r>
        <w:separator/>
      </w:r>
    </w:p>
  </w:endnote>
  <w:endnote w:type="continuationSeparator" w:id="0">
    <w:p w14:paraId="47974823" w14:textId="77777777" w:rsidR="00E1554E" w:rsidRDefault="00E1554E" w:rsidP="0030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9E7F" w14:textId="77777777" w:rsidR="00E1554E" w:rsidRDefault="00E1554E" w:rsidP="00300B83">
      <w:pPr>
        <w:spacing w:after="0" w:line="240" w:lineRule="auto"/>
      </w:pPr>
      <w:r>
        <w:separator/>
      </w:r>
    </w:p>
  </w:footnote>
  <w:footnote w:type="continuationSeparator" w:id="0">
    <w:p w14:paraId="52E6F79D" w14:textId="77777777" w:rsidR="00E1554E" w:rsidRDefault="00E1554E" w:rsidP="00300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5C6A" w14:textId="28583439" w:rsidR="00300B83" w:rsidRDefault="00300B83">
    <w:pPr>
      <w:pStyle w:val="Header"/>
    </w:pPr>
  </w:p>
  <w:tbl>
    <w:tblPr>
      <w:tblW w:w="0" w:type="auto"/>
      <w:tblLook w:val="01E0" w:firstRow="1" w:lastRow="1" w:firstColumn="1" w:lastColumn="1" w:noHBand="0" w:noVBand="0"/>
    </w:tblPr>
    <w:tblGrid>
      <w:gridCol w:w="1866"/>
      <w:gridCol w:w="6484"/>
      <w:gridCol w:w="1288"/>
    </w:tblGrid>
    <w:tr w:rsidR="00300B83" w14:paraId="1CE37352" w14:textId="77777777" w:rsidTr="00BD278C">
      <w:tc>
        <w:tcPr>
          <w:tcW w:w="1843" w:type="dxa"/>
          <w:vAlign w:val="center"/>
        </w:tcPr>
        <w:p w14:paraId="1EC91C5C" w14:textId="77777777" w:rsidR="00300B83" w:rsidRDefault="00300B83" w:rsidP="00300B83">
          <w:pPr>
            <w:pStyle w:val="Header"/>
            <w:tabs>
              <w:tab w:val="clear" w:pos="4819"/>
              <w:tab w:val="clear" w:pos="9638"/>
            </w:tabs>
          </w:pPr>
          <w:bookmarkStart w:id="0" w:name="_Hlk95302747"/>
          <w:r w:rsidRPr="00E570E5">
            <w:rPr>
              <w:noProof/>
            </w:rPr>
            <w:drawing>
              <wp:inline distT="0" distB="0" distL="0" distR="0" wp14:anchorId="5CCBDA71" wp14:editId="13881019">
                <wp:extent cx="1047750" cy="800100"/>
                <wp:effectExtent l="0" t="0" r="0" b="0"/>
                <wp:docPr id="18154929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9298"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800100"/>
                        </a:xfrm>
                        <a:prstGeom prst="rect">
                          <a:avLst/>
                        </a:prstGeom>
                        <a:noFill/>
                        <a:ln>
                          <a:noFill/>
                        </a:ln>
                      </pic:spPr>
                    </pic:pic>
                  </a:graphicData>
                </a:graphic>
              </wp:inline>
            </w:drawing>
          </w:r>
        </w:p>
      </w:tc>
      <w:tc>
        <w:tcPr>
          <w:tcW w:w="6507" w:type="dxa"/>
          <w:shd w:val="clear" w:color="auto" w:fill="auto"/>
          <w:vAlign w:val="center"/>
        </w:tcPr>
        <w:p w14:paraId="2451C4B3" w14:textId="77777777" w:rsidR="00300B83" w:rsidRDefault="00300B83" w:rsidP="00300B83">
          <w:pPr>
            <w:pStyle w:val="Header"/>
            <w:jc w:val="center"/>
            <w:rPr>
              <w:rFonts w:asciiTheme="majorHAnsi" w:eastAsiaTheme="majorEastAsia" w:hAnsiTheme="majorHAnsi"/>
              <w:b/>
              <w:bCs/>
              <w:color w:val="2F5496" w:themeColor="accent1" w:themeShade="BF"/>
              <w:sz w:val="40"/>
              <w:szCs w:val="40"/>
            </w:rPr>
          </w:pPr>
          <w:r w:rsidRPr="0076359B">
            <w:rPr>
              <w:rFonts w:asciiTheme="majorHAnsi" w:eastAsiaTheme="majorEastAsia" w:hAnsiTheme="majorHAnsi"/>
              <w:b/>
              <w:bCs/>
              <w:sz w:val="40"/>
              <w:szCs w:val="40"/>
            </w:rPr>
            <w:t>SOPIMUS KISSAN KAUPASTA</w:t>
          </w:r>
        </w:p>
        <w:p w14:paraId="6FF3C13E" w14:textId="30AC84AB" w:rsidR="00300B83" w:rsidRPr="009C18C1" w:rsidRDefault="00300B83" w:rsidP="00300B83">
          <w:pPr>
            <w:pStyle w:val="Header"/>
            <w:jc w:val="center"/>
            <w:rPr>
              <w:rFonts w:cs="Arial"/>
              <w:sz w:val="32"/>
              <w:szCs w:val="32"/>
            </w:rPr>
          </w:pPr>
          <w:r>
            <w:rPr>
              <w:rFonts w:cs="Arial"/>
              <w:sz w:val="32"/>
              <w:szCs w:val="32"/>
            </w:rPr>
            <w:t>Ohjeet</w:t>
          </w:r>
          <w:r w:rsidRPr="009C18C1">
            <w:rPr>
              <w:rFonts w:cs="Arial"/>
              <w:sz w:val="32"/>
              <w:szCs w:val="32"/>
            </w:rPr>
            <w:t xml:space="preserve"> </w:t>
          </w:r>
        </w:p>
      </w:tc>
      <w:tc>
        <w:tcPr>
          <w:tcW w:w="1288" w:type="dxa"/>
          <w:vAlign w:val="center"/>
        </w:tcPr>
        <w:p w14:paraId="75496CE5" w14:textId="77777777" w:rsidR="00300B83" w:rsidRDefault="00300B83" w:rsidP="00300B83">
          <w:pPr>
            <w:pStyle w:val="Header"/>
            <w:tabs>
              <w:tab w:val="clear" w:pos="4819"/>
              <w:tab w:val="clear" w:pos="9638"/>
            </w:tabs>
            <w:jc w:val="center"/>
          </w:pPr>
          <w:r>
            <w:rPr>
              <w:noProof/>
              <w:sz w:val="28"/>
              <w:szCs w:val="28"/>
            </w:rPr>
            <w:drawing>
              <wp:inline distT="0" distB="0" distL="0" distR="0" wp14:anchorId="65DE49E6" wp14:editId="1BC5ECF3">
                <wp:extent cx="666750" cy="695325"/>
                <wp:effectExtent l="0" t="0" r="0" b="9525"/>
                <wp:docPr id="1" name="Picture 1" descr="A black square with a black square with 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square with a black square with a black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95325"/>
                        </a:xfrm>
                        <a:prstGeom prst="rect">
                          <a:avLst/>
                        </a:prstGeom>
                        <a:noFill/>
                        <a:ln>
                          <a:noFill/>
                        </a:ln>
                      </pic:spPr>
                    </pic:pic>
                  </a:graphicData>
                </a:graphic>
              </wp:inline>
            </w:drawing>
          </w:r>
        </w:p>
      </w:tc>
    </w:tr>
    <w:bookmarkEnd w:id="0"/>
  </w:tbl>
  <w:p w14:paraId="5AAB9B21" w14:textId="4282A09B" w:rsidR="00300B83" w:rsidRDefault="00300B83">
    <w:pPr>
      <w:pStyle w:val="Header"/>
    </w:pPr>
  </w:p>
  <w:p w14:paraId="1BE604B5" w14:textId="77777777" w:rsidR="00300B83" w:rsidRDefault="00300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4373"/>
    <w:multiLevelType w:val="hybridMultilevel"/>
    <w:tmpl w:val="D4683A76"/>
    <w:lvl w:ilvl="0" w:tplc="88EEA080">
      <w:start w:val="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4395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83"/>
    <w:rsid w:val="00300B83"/>
    <w:rsid w:val="003448A4"/>
    <w:rsid w:val="00500953"/>
    <w:rsid w:val="006D1C3D"/>
    <w:rsid w:val="00B10019"/>
    <w:rsid w:val="00E103E1"/>
    <w:rsid w:val="00E155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8487"/>
  <w15:chartTrackingRefBased/>
  <w15:docId w15:val="{6DB65663-4C82-48FD-8789-C3B4ACDA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B83"/>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B83"/>
  </w:style>
  <w:style w:type="paragraph" w:styleId="Footer">
    <w:name w:val="footer"/>
    <w:basedOn w:val="Normal"/>
    <w:link w:val="FooterChar"/>
    <w:uiPriority w:val="99"/>
    <w:unhideWhenUsed/>
    <w:rsid w:val="00300B83"/>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B83"/>
  </w:style>
  <w:style w:type="character" w:styleId="Hyperlink">
    <w:name w:val="Hyperlink"/>
    <w:uiPriority w:val="99"/>
    <w:unhideWhenUsed/>
    <w:rsid w:val="00300B83"/>
    <w:rPr>
      <w:color w:val="0563C1"/>
      <w:u w:val="single"/>
    </w:rPr>
  </w:style>
  <w:style w:type="paragraph" w:styleId="ListParagraph">
    <w:name w:val="List Paragraph"/>
    <w:basedOn w:val="Normal"/>
    <w:uiPriority w:val="34"/>
    <w:qFormat/>
    <w:rsid w:val="00300B83"/>
    <w:pPr>
      <w:ind w:left="720"/>
      <w:contextualSpacing/>
    </w:pPr>
  </w:style>
  <w:style w:type="character" w:styleId="UnresolvedMention">
    <w:name w:val="Unresolved Mention"/>
    <w:basedOn w:val="DefaultParagraphFont"/>
    <w:uiPriority w:val="99"/>
    <w:semiHidden/>
    <w:unhideWhenUsed/>
    <w:rsid w:val="00300B83"/>
    <w:rPr>
      <w:color w:val="605E5C"/>
      <w:shd w:val="clear" w:color="auto" w:fill="E1DFDD"/>
    </w:rPr>
  </w:style>
  <w:style w:type="character" w:styleId="Strong">
    <w:name w:val="Strong"/>
    <w:basedOn w:val="DefaultParagraphFont"/>
    <w:uiPriority w:val="22"/>
    <w:qFormat/>
    <w:rsid w:val="00344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imisto@kissaliitt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523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Riikka Turpeinen (Nokia)</dc:creator>
  <cp:keywords/>
  <dc:description/>
  <cp:lastModifiedBy>Riikka Turpeinen (Nokia)</cp:lastModifiedBy>
  <cp:revision>2</cp:revision>
  <dcterms:created xsi:type="dcterms:W3CDTF">2023-12-14T15:43:00Z</dcterms:created>
  <dcterms:modified xsi:type="dcterms:W3CDTF">2023-12-14T16:07:00Z</dcterms:modified>
</cp:coreProperties>
</file>